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91" w:rsidRDefault="0003773C">
      <w:pPr>
        <w:spacing w:after="240"/>
        <w:ind w:right="3"/>
        <w:jc w:val="center"/>
      </w:pPr>
      <w:r>
        <w:rPr>
          <w:rFonts w:ascii="Times New Roman" w:eastAsia="Times New Roman" w:hAnsi="Times New Roman" w:cs="Times New Roman"/>
          <w:sz w:val="21"/>
        </w:rPr>
        <w:t>INFORMACJA O WYROBACH ZAWIERAJĄ</w:t>
      </w:r>
      <w:bookmarkStart w:id="0" w:name="_GoBack"/>
      <w:bookmarkEnd w:id="0"/>
      <w:r w:rsidR="009207F0">
        <w:rPr>
          <w:rFonts w:ascii="Times New Roman" w:eastAsia="Times New Roman" w:hAnsi="Times New Roman" w:cs="Times New Roman"/>
          <w:sz w:val="21"/>
        </w:rPr>
        <w:t>CYCH AZBEST</w:t>
      </w:r>
      <w:r w:rsidR="009207F0">
        <w:rPr>
          <w:rFonts w:ascii="Times New Roman" w:eastAsia="Times New Roman" w:hAnsi="Times New Roman" w:cs="Times New Roman"/>
          <w:sz w:val="21"/>
          <w:vertAlign w:val="superscript"/>
        </w:rPr>
        <w:t>1)</w:t>
      </w:r>
      <w:r w:rsidR="009207F0">
        <w:rPr>
          <w:rFonts w:ascii="Times New Roman" w:eastAsia="Times New Roman" w:hAnsi="Times New Roman" w:cs="Times New Roman"/>
          <w:sz w:val="21"/>
        </w:rPr>
        <w:t xml:space="preserve"> </w:t>
      </w:r>
    </w:p>
    <w:p w:rsidR="008C1491" w:rsidRDefault="009207F0">
      <w:pPr>
        <w:numPr>
          <w:ilvl w:val="0"/>
          <w:numId w:val="1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Nazwa miejsca/urządzenia/instalacji, adres</w:t>
      </w:r>
      <w:r>
        <w:rPr>
          <w:rFonts w:ascii="Times New Roman" w:eastAsia="Times New Roman" w:hAnsi="Times New Roman" w:cs="Times New Roman"/>
          <w:sz w:val="21"/>
          <w:vertAlign w:val="superscript"/>
        </w:rPr>
        <w:t>2)</w:t>
      </w:r>
      <w:r>
        <w:rPr>
          <w:rFonts w:ascii="Times New Roman" w:eastAsia="Times New Roman" w:hAnsi="Times New Roman" w:cs="Times New Roman"/>
          <w:sz w:val="21"/>
        </w:rPr>
        <w:t xml:space="preserve">: </w:t>
      </w:r>
    </w:p>
    <w:p w:rsidR="008C1491" w:rsidRDefault="009207F0">
      <w:pPr>
        <w:spacing w:after="83" w:line="265" w:lineRule="auto"/>
        <w:ind w:left="365" w:hanging="10"/>
      </w:pPr>
      <w:r>
        <w:rPr>
          <w:rFonts w:ascii="Times New Roman" w:eastAsia="Times New Roman" w:hAnsi="Times New Roman" w:cs="Times New Roman"/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8C1491" w:rsidRDefault="009207F0">
      <w:pPr>
        <w:spacing w:after="104" w:line="265" w:lineRule="auto"/>
        <w:ind w:left="365" w:hanging="10"/>
      </w:pPr>
      <w:r>
        <w:rPr>
          <w:rFonts w:ascii="Times New Roman" w:eastAsia="Times New Roman" w:hAnsi="Times New Roman" w:cs="Times New Roman"/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8C1491" w:rsidRDefault="009207F0">
      <w:pPr>
        <w:numPr>
          <w:ilvl w:val="0"/>
          <w:numId w:val="1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 xml:space="preserve">Wykorzystujący wyroby zawieraj ce azbest – imię i nazwisko lub nazwa i adres: </w:t>
      </w:r>
    </w:p>
    <w:p w:rsidR="008C1491" w:rsidRDefault="009207F0">
      <w:pPr>
        <w:spacing w:after="81" w:line="265" w:lineRule="auto"/>
        <w:ind w:left="365" w:hanging="10"/>
      </w:pPr>
      <w:r>
        <w:rPr>
          <w:rFonts w:ascii="Times New Roman" w:eastAsia="Times New Roman" w:hAnsi="Times New Roman" w:cs="Times New Roman"/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8C1491" w:rsidRDefault="009207F0">
      <w:pPr>
        <w:spacing w:after="104" w:line="265" w:lineRule="auto"/>
        <w:ind w:left="365" w:hanging="10"/>
      </w:pPr>
      <w:r>
        <w:rPr>
          <w:rFonts w:ascii="Times New Roman" w:eastAsia="Times New Roman" w:hAnsi="Times New Roman" w:cs="Times New Roman"/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8C1491" w:rsidRDefault="009207F0">
      <w:pPr>
        <w:numPr>
          <w:ilvl w:val="0"/>
          <w:numId w:val="1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Rodzaj zabudowy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 xml:space="preserve">:  ................................................................................................................................. </w:t>
      </w:r>
    </w:p>
    <w:p w:rsidR="008C1491" w:rsidRDefault="009207F0">
      <w:pPr>
        <w:numPr>
          <w:ilvl w:val="0"/>
          <w:numId w:val="1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Numer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4)</w:t>
      </w:r>
      <w:r>
        <w:rPr>
          <w:rFonts w:ascii="Times New Roman" w:eastAsia="Times New Roman" w:hAnsi="Times New Roman" w:cs="Times New Roman"/>
          <w:sz w:val="21"/>
        </w:rPr>
        <w:t xml:space="preserve">:  ……………............................................................................................ </w:t>
      </w:r>
    </w:p>
    <w:p w:rsidR="008C1491" w:rsidRDefault="009207F0">
      <w:pPr>
        <w:numPr>
          <w:ilvl w:val="0"/>
          <w:numId w:val="1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Numer obrębu ewidencyjnego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4)</w:t>
      </w:r>
      <w:r>
        <w:rPr>
          <w:rFonts w:ascii="Times New Roman" w:eastAsia="Times New Roman" w:hAnsi="Times New Roman" w:cs="Times New Roman"/>
          <w:sz w:val="21"/>
        </w:rPr>
        <w:t xml:space="preserve">:  ............................................................................................................. </w:t>
      </w:r>
    </w:p>
    <w:p w:rsidR="008C1491" w:rsidRDefault="009207F0">
      <w:pPr>
        <w:numPr>
          <w:ilvl w:val="0"/>
          <w:numId w:val="1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Nazwa, rodzaj wyrobu</w:t>
      </w:r>
      <w:r>
        <w:rPr>
          <w:rFonts w:ascii="Times New Roman" w:eastAsia="Times New Roman" w:hAnsi="Times New Roman" w:cs="Times New Roman"/>
          <w:sz w:val="21"/>
          <w:vertAlign w:val="superscript"/>
        </w:rPr>
        <w:t>5)</w:t>
      </w:r>
      <w:r>
        <w:rPr>
          <w:rFonts w:ascii="Times New Roman" w:eastAsia="Times New Roman" w:hAnsi="Times New Roman" w:cs="Times New Roman"/>
          <w:sz w:val="21"/>
        </w:rPr>
        <w:t xml:space="preserve">:  ......................................................................................................................... </w:t>
      </w:r>
    </w:p>
    <w:p w:rsidR="008C1491" w:rsidRDefault="009207F0">
      <w:pPr>
        <w:spacing w:after="104" w:line="265" w:lineRule="auto"/>
        <w:ind w:left="365" w:hanging="10"/>
      </w:pPr>
      <w:r>
        <w:rPr>
          <w:rFonts w:ascii="Times New Roman" w:eastAsia="Times New Roman" w:hAnsi="Times New Roman" w:cs="Times New Roman"/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9207F0" w:rsidRPr="009207F0" w:rsidRDefault="009207F0">
      <w:pPr>
        <w:numPr>
          <w:ilvl w:val="0"/>
          <w:numId w:val="1"/>
        </w:numPr>
        <w:spacing w:after="3" w:line="373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Ilość posiadanych wyrobów</w:t>
      </w:r>
      <w:r>
        <w:rPr>
          <w:rFonts w:ascii="Times New Roman" w:eastAsia="Times New Roman" w:hAnsi="Times New Roman" w:cs="Times New Roman"/>
          <w:sz w:val="21"/>
          <w:vertAlign w:val="superscript"/>
        </w:rPr>
        <w:t>6)</w:t>
      </w:r>
      <w:r>
        <w:rPr>
          <w:rFonts w:ascii="Times New Roman" w:eastAsia="Times New Roman" w:hAnsi="Times New Roman" w:cs="Times New Roman"/>
          <w:sz w:val="21"/>
        </w:rPr>
        <w:t>:  ................................................................................................................</w:t>
      </w:r>
    </w:p>
    <w:p w:rsidR="008C1491" w:rsidRDefault="009207F0">
      <w:pPr>
        <w:numPr>
          <w:ilvl w:val="0"/>
          <w:numId w:val="1"/>
        </w:numPr>
        <w:spacing w:after="3" w:line="373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 xml:space="preserve"> 8. Stopie pilności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>7)</w:t>
      </w:r>
      <w:r>
        <w:rPr>
          <w:rFonts w:ascii="Times New Roman" w:eastAsia="Times New Roman" w:hAnsi="Times New Roman" w:cs="Times New Roman"/>
          <w:sz w:val="21"/>
        </w:rPr>
        <w:t xml:space="preserve">:  ................................................................................................................................... </w:t>
      </w:r>
    </w:p>
    <w:p w:rsidR="008C1491" w:rsidRDefault="009207F0">
      <w:pPr>
        <w:numPr>
          <w:ilvl w:val="0"/>
          <w:numId w:val="2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Zaznaczenie miejsca występowania wyrobów</w:t>
      </w:r>
      <w:r>
        <w:rPr>
          <w:rFonts w:ascii="Times New Roman" w:eastAsia="Times New Roman" w:hAnsi="Times New Roman" w:cs="Times New Roman"/>
          <w:sz w:val="21"/>
          <w:vertAlign w:val="superscript"/>
        </w:rPr>
        <w:t>8)</w:t>
      </w:r>
      <w:r>
        <w:rPr>
          <w:rFonts w:ascii="Times New Roman" w:eastAsia="Times New Roman" w:hAnsi="Times New Roman" w:cs="Times New Roman"/>
          <w:sz w:val="21"/>
        </w:rPr>
        <w:t xml:space="preserve">: </w:t>
      </w:r>
    </w:p>
    <w:p w:rsidR="008C1491" w:rsidRDefault="009207F0">
      <w:pPr>
        <w:numPr>
          <w:ilvl w:val="1"/>
          <w:numId w:val="2"/>
        </w:numPr>
        <w:spacing w:after="81" w:line="265" w:lineRule="auto"/>
        <w:ind w:hanging="247"/>
      </w:pPr>
      <w:r>
        <w:rPr>
          <w:rFonts w:ascii="Times New Roman" w:eastAsia="Times New Roman" w:hAnsi="Times New Roman" w:cs="Times New Roman"/>
          <w:sz w:val="21"/>
        </w:rPr>
        <w:t xml:space="preserve">nazwa i numer dokumentu:  ................................................................................................................ </w:t>
      </w:r>
    </w:p>
    <w:p w:rsidR="008C1491" w:rsidRDefault="009207F0">
      <w:pPr>
        <w:numPr>
          <w:ilvl w:val="1"/>
          <w:numId w:val="2"/>
        </w:numPr>
        <w:spacing w:after="104" w:line="265" w:lineRule="auto"/>
        <w:ind w:hanging="247"/>
      </w:pPr>
      <w:r>
        <w:rPr>
          <w:rFonts w:ascii="Times New Roman" w:eastAsia="Times New Roman" w:hAnsi="Times New Roman" w:cs="Times New Roman"/>
          <w:sz w:val="21"/>
        </w:rPr>
        <w:t xml:space="preserve">data ostatniej aktualizacji:  .................................................................................................................. </w:t>
      </w:r>
    </w:p>
    <w:p w:rsidR="008C1491" w:rsidRDefault="009207F0">
      <w:pPr>
        <w:numPr>
          <w:ilvl w:val="0"/>
          <w:numId w:val="2"/>
        </w:numPr>
        <w:spacing w:after="104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 xml:space="preserve">Przewidywany termin usunięcia wyrobów:  ............................................................................................ </w:t>
      </w:r>
    </w:p>
    <w:p w:rsidR="008C1491" w:rsidRDefault="009207F0">
      <w:pPr>
        <w:numPr>
          <w:ilvl w:val="0"/>
          <w:numId w:val="2"/>
        </w:numPr>
        <w:spacing w:after="590" w:line="265" w:lineRule="auto"/>
        <w:ind w:hanging="341"/>
      </w:pPr>
      <w:r>
        <w:rPr>
          <w:rFonts w:ascii="Times New Roman" w:eastAsia="Times New Roman" w:hAnsi="Times New Roman" w:cs="Times New Roman"/>
          <w:sz w:val="21"/>
        </w:rPr>
        <w:t>Ilość usuniętych wyrobów zawierających azbest przekazanych do unieszkodliwienia</w:t>
      </w:r>
      <w:r>
        <w:rPr>
          <w:rFonts w:ascii="Times New Roman" w:eastAsia="Times New Roman" w:hAnsi="Times New Roman" w:cs="Times New Roman"/>
          <w:sz w:val="21"/>
          <w:vertAlign w:val="superscript"/>
        </w:rPr>
        <w:t>6)</w:t>
      </w:r>
      <w:r>
        <w:rPr>
          <w:rFonts w:ascii="Times New Roman" w:eastAsia="Times New Roman" w:hAnsi="Times New Roman" w:cs="Times New Roman"/>
          <w:sz w:val="21"/>
        </w:rPr>
        <w:t xml:space="preserve">: ........................ </w:t>
      </w:r>
    </w:p>
    <w:p w:rsidR="008C1491" w:rsidRDefault="009207F0">
      <w:pPr>
        <w:tabs>
          <w:tab w:val="center" w:pos="7895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…............................... </w:t>
      </w:r>
    </w:p>
    <w:p w:rsidR="008C1491" w:rsidRDefault="009207F0">
      <w:pPr>
        <w:spacing w:after="437"/>
        <w:ind w:right="1128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(podpis) </w:t>
      </w:r>
    </w:p>
    <w:p w:rsidR="008C1491" w:rsidRDefault="009207F0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data ................................................... </w:t>
      </w:r>
    </w:p>
    <w:p w:rsidR="008C1491" w:rsidRDefault="009207F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 </w:t>
      </w:r>
    </w:p>
    <w:p w:rsidR="008C1491" w:rsidRDefault="009207F0">
      <w:pPr>
        <w:numPr>
          <w:ilvl w:val="0"/>
          <w:numId w:val="3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Za wyrób zawierający azbest uznaje si każdy wyrób zawierający wagowo 0,1 % lub więcej azbestu. </w:t>
      </w:r>
    </w:p>
    <w:p w:rsidR="008C1491" w:rsidRDefault="009207F0">
      <w:pPr>
        <w:numPr>
          <w:ilvl w:val="0"/>
          <w:numId w:val="3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Adres faktycznego miejsca występowania azbestu należy uzupełni w następującym formacie: województwo, powiat, gmina, miejscowo , ulica, numer nieruchomo ci. </w:t>
      </w:r>
    </w:p>
    <w:p w:rsidR="008C1491" w:rsidRDefault="009207F0">
      <w:pPr>
        <w:numPr>
          <w:ilvl w:val="0"/>
          <w:numId w:val="3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Należy podać rodzaj zabudowy: budynek mieszkalny, budynek gospodarczy, budynek przemysłowy, budynek mieszkalno-gospodarczy, inny. </w:t>
      </w:r>
    </w:p>
    <w:p w:rsidR="008C1491" w:rsidRDefault="009207F0">
      <w:pPr>
        <w:numPr>
          <w:ilvl w:val="0"/>
          <w:numId w:val="3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Należy podać numer działki ewidencyjnej i numer obrębu ewidencyjnego faktycznego miejsca występowania azbestu. </w:t>
      </w:r>
    </w:p>
    <w:p w:rsidR="008C1491" w:rsidRDefault="009207F0">
      <w:pPr>
        <w:numPr>
          <w:ilvl w:val="0"/>
          <w:numId w:val="3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Przy określaniu rodzaju wyrobu zawierającego azbest należy stosować następujące klasyfikacje: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płyty azbestowo-cementowe płaskie stosowane w budownictwie,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płyty faliste azbestowo-cementowe stosowane w budownictwie,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rury i złącza azbestowo-cementowe,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rury i złącza azbestowo-cementowe pozostawione w ziemi,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izolacje natryskowe środkami zawierającymi w swoim składzie azbest,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wyroby cierne azbestowo-kauczukowe,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przędza specjalna, w tym włókna azbestowe obrobione,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szczeliwa azbestowe,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ta my tkane i plecione, sznury i sznurki,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wyroby azbestowo-kauczukowe, z wyjątkiem wyrobów ciernych,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papier, tektura,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drogi zabezpieczone (drogi utwardzone odpadami zawierającymi azbest przed wejściem w życie ustawy z dnia 19 czerwca 1997r. o zakazie stosowania wyrobów zawierających azbest, po trwałym zabezpieczeniu przed emisją włókien azbestu), </w:t>
      </w:r>
    </w:p>
    <w:p w:rsidR="008C1491" w:rsidRDefault="009207F0">
      <w:pPr>
        <w:numPr>
          <w:ilvl w:val="0"/>
          <w:numId w:val="4"/>
        </w:numPr>
        <w:spacing w:after="5" w:line="258" w:lineRule="auto"/>
        <w:ind w:hanging="137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drogi utwardzone odpadami zawierającymi azbest przed wejściem w życie ustawy z dnia 19 czerwca 1997r. o zakazie stosowania wyrobów zawierających azbest, ale niezabezpieczone trwale przed emisją włókien azbestu, – inne wyroby zawieraj ce azbest, oddzielnie niewymienione, w tym papier i tektura; poda jakie. </w:t>
      </w:r>
    </w:p>
    <w:p w:rsidR="008C1491" w:rsidRDefault="009207F0">
      <w:pPr>
        <w:numPr>
          <w:ilvl w:val="0"/>
          <w:numId w:val="5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>Ilość wyrobów zawierających azbest należy podać w jednostkach właściwych dla danego wyrobu (kg, m</w:t>
      </w:r>
      <w:r>
        <w:rPr>
          <w:rFonts w:ascii="Times New Roman" w:eastAsia="Times New Roman" w:hAnsi="Times New Roman" w:cs="Times New Roman"/>
          <w:sz w:val="19"/>
          <w:vertAlign w:val="superscript"/>
        </w:rPr>
        <w:t>2</w:t>
      </w:r>
      <w:r>
        <w:rPr>
          <w:rFonts w:ascii="Times New Roman" w:eastAsia="Times New Roman" w:hAnsi="Times New Roman" w:cs="Times New Roman"/>
          <w:sz w:val="19"/>
        </w:rPr>
        <w:t>, m</w:t>
      </w:r>
      <w:r>
        <w:rPr>
          <w:rFonts w:ascii="Times New Roman" w:eastAsia="Times New Roman" w:hAnsi="Times New Roman" w:cs="Times New Roman"/>
          <w:sz w:val="19"/>
          <w:vertAlign w:val="superscript"/>
        </w:rPr>
        <w:t>3</w:t>
      </w:r>
      <w:r>
        <w:rPr>
          <w:rFonts w:ascii="Times New Roman" w:eastAsia="Times New Roman" w:hAnsi="Times New Roman" w:cs="Times New Roman"/>
          <w:sz w:val="19"/>
        </w:rPr>
        <w:t xml:space="preserve">, m.b., km). </w:t>
      </w:r>
    </w:p>
    <w:p w:rsidR="008C1491" w:rsidRDefault="009207F0">
      <w:pPr>
        <w:numPr>
          <w:ilvl w:val="0"/>
          <w:numId w:val="5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 </w:t>
      </w:r>
    </w:p>
    <w:p w:rsidR="008C1491" w:rsidRDefault="009207F0">
      <w:pPr>
        <w:numPr>
          <w:ilvl w:val="0"/>
          <w:numId w:val="5"/>
        </w:numPr>
        <w:spacing w:after="5" w:line="258" w:lineRule="auto"/>
        <w:ind w:hanging="139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Nie dotyczy osób fizycznych nie będących przedsiębiorcami. Należy poda nazwę i numer dokumentu oraz datę jego ostatniej aktualizacji, w którym zostały oznaczone miejsca występowania wyrobów zawierających azbest, w szczególności planu sytuacyjnego terenu instalacji lub urządzenia zawierającego azbest, dokumentacji technicznej. </w:t>
      </w:r>
    </w:p>
    <w:p w:rsidR="008C1491" w:rsidRDefault="009207F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C1491" w:rsidRDefault="009207F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8C1491">
      <w:pgSz w:w="11900" w:h="16840"/>
      <w:pgMar w:top="1577" w:right="1364" w:bottom="2199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236"/>
    <w:multiLevelType w:val="hybridMultilevel"/>
    <w:tmpl w:val="36829C80"/>
    <w:lvl w:ilvl="0" w:tplc="807C951E">
      <w:start w:val="1"/>
      <w:numFmt w:val="bullet"/>
      <w:lvlText w:val="–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D2CD74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720B9C4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88671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CA97FA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7227B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523AFE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A6671C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D023C0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D08A7"/>
    <w:multiLevelType w:val="hybridMultilevel"/>
    <w:tmpl w:val="51B03728"/>
    <w:lvl w:ilvl="0" w:tplc="79424612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845AE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DC124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5D9CC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5F4C5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CF7A1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2FECE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A78AC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230A84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A372C59"/>
    <w:multiLevelType w:val="hybridMultilevel"/>
    <w:tmpl w:val="042EAED0"/>
    <w:lvl w:ilvl="0" w:tplc="D27C6A84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381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4B6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208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7EC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843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DA7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781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3C44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783822"/>
    <w:multiLevelType w:val="hybridMultilevel"/>
    <w:tmpl w:val="71984EB8"/>
    <w:lvl w:ilvl="0" w:tplc="5AFAC286">
      <w:start w:val="9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30091A">
      <w:start w:val="1"/>
      <w:numFmt w:val="lowerLetter"/>
      <w:lvlText w:val="%2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F4061C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E87794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BA1F3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4AE6E2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A2DCE2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70FAC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3EAF24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437C3"/>
    <w:multiLevelType w:val="hybridMultilevel"/>
    <w:tmpl w:val="021686EE"/>
    <w:lvl w:ilvl="0" w:tplc="E4E6E082">
      <w:start w:val="6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8834BF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59548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99EC9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10F4A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97C02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F2507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A0ECE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BB7CF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91"/>
    <w:rsid w:val="0003773C"/>
    <w:rsid w:val="008C1491"/>
    <w:rsid w:val="0092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FF27-6C32-4BD8-B3C1-C82DEB6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Informacji o wyrobach zawierających azbest</dc:title>
  <dc:subject/>
  <dc:creator>uzytkownik</dc:creator>
  <cp:keywords/>
  <cp:lastModifiedBy>B.Brzezinska-Kancelaria Burmistrza Miasta Jarosławia</cp:lastModifiedBy>
  <cp:revision>3</cp:revision>
  <dcterms:created xsi:type="dcterms:W3CDTF">2017-01-12T10:39:00Z</dcterms:created>
  <dcterms:modified xsi:type="dcterms:W3CDTF">2021-04-28T07:18:00Z</dcterms:modified>
</cp:coreProperties>
</file>